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Report for the Calendar Year or Quarter Ended: September 30, 2006</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Check here if Amendment [ ]; Amendment Number: ______</w:t>
      </w:r>
    </w:p>
    <w:p>
      <w:pPr>
        <w:ind w:left="1380"/>
        <w:spacing w:after="0" w:line="238" w:lineRule="auto"/>
        <w:rPr>
          <w:sz w:val="20"/>
          <w:szCs w:val="20"/>
          <w:color w:val="auto"/>
        </w:rPr>
      </w:pPr>
      <w:r>
        <w:rPr>
          <w:rFonts w:ascii="Courier New" w:cs="Courier New" w:eastAsia="Courier New" w:hAnsi="Courier New"/>
          <w:sz w:val="18"/>
          <w:szCs w:val="18"/>
          <w:color w:val="auto"/>
        </w:rPr>
        <w:t>This Amendment (Check only one.): [ ] is a restatement.</w:t>
      </w:r>
    </w:p>
    <w:p>
      <w:pPr>
        <w:ind w:left="2860" w:hanging="218"/>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0"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ind w:left="2220"/>
        <w:spacing w:after="0"/>
        <w:tabs>
          <w:tab w:leader="none" w:pos="3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Fidelity National Information Services, Inc.</w:t>
      </w:r>
    </w:p>
    <w:p>
      <w:pPr>
        <w:ind w:left="2220"/>
        <w:spacing w:after="0" w:line="238" w:lineRule="auto"/>
        <w:rPr>
          <w:sz w:val="20"/>
          <w:szCs w:val="20"/>
          <w:color w:val="auto"/>
        </w:rPr>
      </w:pPr>
      <w:r>
        <w:rPr>
          <w:rFonts w:ascii="Courier New" w:cs="Courier New" w:eastAsia="Courier New" w:hAnsi="Courier New"/>
          <w:sz w:val="18"/>
          <w:szCs w:val="18"/>
          <w:color w:val="auto"/>
        </w:rPr>
        <w:t>Address: 601 Riverside Avenue</w:t>
      </w:r>
    </w:p>
    <w:p>
      <w:pPr>
        <w:ind w:left="3160"/>
        <w:spacing w:after="0"/>
        <w:rPr>
          <w:sz w:val="20"/>
          <w:szCs w:val="20"/>
          <w:color w:val="auto"/>
        </w:rPr>
      </w:pPr>
      <w:r>
        <w:rPr>
          <w:rFonts w:ascii="Courier New" w:cs="Courier New" w:eastAsia="Courier New" w:hAnsi="Courier New"/>
          <w:sz w:val="18"/>
          <w:szCs w:val="18"/>
          <w:color w:val="auto"/>
        </w:rPr>
        <w:t>Jacksonville, FL 32204</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13F File Number: 28-11930</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pacing w:after="0" w:line="201" w:lineRule="exact"/>
        <w:rPr>
          <w:sz w:val="24"/>
          <w:szCs w:val="24"/>
          <w:color w:val="auto"/>
        </w:rPr>
      </w:pPr>
    </w:p>
    <w:p>
      <w:pPr>
        <w:ind w:left="1160"/>
        <w:spacing w:after="0"/>
        <w:tabs>
          <w:tab w:leader="none" w:pos="1880" w:val="left"/>
        </w:tabs>
        <w:rPr>
          <w:sz w:val="20"/>
          <w:szCs w:val="20"/>
          <w:color w:val="auto"/>
        </w:rPr>
      </w:pPr>
      <w:r>
        <w:rPr>
          <w:rFonts w:ascii="Courier New" w:cs="Courier New" w:eastAsia="Courier New" w:hAnsi="Courier New"/>
          <w:sz w:val="18"/>
          <w:szCs w:val="18"/>
          <w:color w:val="auto"/>
        </w:rPr>
        <w:t>Name:</w:t>
        <w:tab/>
        <w:t>Jeffrey S. Carbiener</w:t>
      </w:r>
    </w:p>
    <w:p>
      <w:pPr>
        <w:spacing w:after="0" w:line="4"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Title: Chief Financial Officer (Principal Financial and Accounting</w:t>
      </w:r>
    </w:p>
    <w:p>
      <w:pPr>
        <w:spacing w:after="0" w:line="16"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Officer)</w:t>
      </w:r>
    </w:p>
    <w:p>
      <w:pPr>
        <w:ind w:left="1160"/>
        <w:spacing w:after="0" w:line="238" w:lineRule="auto"/>
        <w:rPr>
          <w:sz w:val="20"/>
          <w:szCs w:val="20"/>
          <w:color w:val="auto"/>
        </w:rPr>
      </w:pPr>
      <w:r>
        <w:rPr>
          <w:rFonts w:ascii="Courier New" w:cs="Courier New" w:eastAsia="Courier New" w:hAnsi="Courier New"/>
          <w:sz w:val="18"/>
          <w:szCs w:val="18"/>
          <w:color w:val="auto"/>
        </w:rPr>
        <w:t>Phone: (904) 854-8812</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SIGNATURE, PLACE, AND DATE OF SIGNING:</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 Jeffrey S. Carbiener Jacksonville, Florida - ----------------------------------------- [City, State] [Signature]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November 14, 2006</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[Date]</w:t>
      </w:r>
    </w:p>
    <w:p>
      <w:pPr>
        <w:spacing w:after="0" w:line="206" w:lineRule="exact"/>
        <w:rPr>
          <w:sz w:val="24"/>
          <w:szCs w:val="24"/>
          <w:color w:val="auto"/>
        </w:rPr>
      </w:pPr>
    </w:p>
    <w:p>
      <w:pPr>
        <w:sectPr>
          <w:pgSz w:w="11900" w:h="16838" w:orient="portrait"/>
          <w:cols w:equalWidth="0" w:num="2">
            <w:col w:w="6640" w:space="320"/>
            <w:col w:w="3259"/>
          </w:cols>
          <w:pgMar w:left="240" w:top="649" w:right="1440" w:bottom="1440" w:gutter="0" w:footer="0" w:header="0"/>
          <w:type w:val="continuous"/>
        </w:sectPr>
      </w:pPr>
    </w:p>
    <w:p>
      <w:pPr>
        <w:spacing w:after="0" w:line="39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REPORT TYPE (CHECK ONLY ONE.):</w:t>
      </w:r>
    </w:p>
    <w:p>
      <w:pPr>
        <w:spacing w:after="0" w:line="207" w:lineRule="exact"/>
        <w:rPr>
          <w:sz w:val="24"/>
          <w:szCs w:val="24"/>
          <w:color w:val="auto"/>
        </w:rPr>
      </w:pPr>
    </w:p>
    <w:p>
      <w:pPr>
        <w:ind w:left="540" w:right="18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HOLDINGS REPORT. (Check here if all holdings of this reporting manager are reported in this report.)</w:t>
      </w:r>
    </w:p>
    <w:p>
      <w:pPr>
        <w:spacing w:after="0" w:line="208" w:lineRule="exact"/>
        <w:rPr>
          <w:sz w:val="24"/>
          <w:szCs w:val="24"/>
          <w:color w:val="auto"/>
        </w:rPr>
      </w:pPr>
    </w:p>
    <w:p>
      <w:pPr>
        <w:ind w:left="540" w:right="17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13F NOTICE. (Check here if no holdings reported are in this report, and all holdings are reported by other reporting manager(s).)</w:t>
      </w:r>
    </w:p>
    <w:p>
      <w:pPr>
        <w:spacing w:after="0" w:line="208" w:lineRule="exact"/>
        <w:rPr>
          <w:sz w:val="24"/>
          <w:szCs w:val="24"/>
          <w:color w:val="auto"/>
        </w:rPr>
      </w:pPr>
    </w:p>
    <w:p>
      <w:pPr>
        <w:ind w:left="540" w:right="177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COMBINATION REPORT. (Check here if a portion of the holdings for this reporting manager are reported in this report and a portion are reported by other reporting manager(s).)</w:t>
      </w:r>
    </w:p>
    <w:p>
      <w:pPr>
        <w:spacing w:after="0" w:line="203"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LIST OF OTHER MANAGERS REPORTING FOR THIS MANAGER:</w:t>
      </w:r>
    </w:p>
    <w:p>
      <w:pPr>
        <w:sectPr>
          <w:pgSz w:w="11900" w:h="16838" w:orient="portrait"/>
          <w:cols w:equalWidth="0" w:num="1">
            <w:col w:w="10219"/>
          </w:cols>
          <w:pgMar w:left="240" w:top="649" w:right="1440" w:bottom="144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13F File Number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320" w:space="120"/>
            <w:col w:w="7779"/>
          </w:cols>
          <w:pgMar w:left="240" w:top="649"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28-11782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Fidelity National Financial, Inc.</w:t>
      </w:r>
    </w:p>
    <w:p>
      <w:pPr>
        <w:sectPr>
          <w:pgSz w:w="11900" w:h="16838" w:orient="portrait"/>
          <w:cols w:equalWidth="0" w:num="2">
            <w:col w:w="1720" w:space="720"/>
            <w:col w:w="7779"/>
          </w:cols>
          <w:pgMar w:left="240" w:top="649" w:right="1440" w:bottom="1440" w:gutter="0" w:footer="0" w:header="0"/>
          <w:type w:val="continuous"/>
        </w:sectPr>
      </w:pPr>
    </w:p>
    <w:bookmarkStart w:id="1" w:name="page2"/>
    <w:bookmarkEnd w:id="1"/>
    <w:p>
      <w:pPr>
        <w:ind w:left="3160"/>
        <w:spacing w:after="0"/>
        <w:rPr>
          <w:sz w:val="20"/>
          <w:szCs w:val="20"/>
          <w:color w:val="auto"/>
        </w:rPr>
      </w:pPr>
      <w:r>
        <w:rPr>
          <w:rFonts w:ascii="Courier New" w:cs="Courier New" w:eastAsia="Courier New" w:hAnsi="Courier New"/>
          <w:sz w:val="18"/>
          <w:szCs w:val="18"/>
          <w:color w:val="auto"/>
        </w:rPr>
        <w:t>Form 13F SUMMARY PAGE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SUMMARY:</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Number of Other Included Managers:</w:t>
      </w:r>
    </w:p>
    <w:p>
      <w:pPr>
        <w:ind w:left="1700"/>
        <w:spacing w:after="0" w:line="238" w:lineRule="auto"/>
        <w:rPr>
          <w:sz w:val="20"/>
          <w:szCs w:val="20"/>
          <w:color w:val="auto"/>
        </w:rPr>
      </w:pPr>
      <w:r>
        <w:rPr>
          <w:rFonts w:ascii="Courier New" w:cs="Courier New" w:eastAsia="Courier New" w:hAnsi="Courier New"/>
          <w:sz w:val="18"/>
          <w:szCs w:val="18"/>
          <w:color w:val="auto"/>
        </w:rPr>
        <w:t>Form 13F Information Table Entry Total:</w:t>
      </w:r>
    </w:p>
    <w:p>
      <w:pPr>
        <w:ind w:left="1700"/>
        <w:spacing w:after="0"/>
        <w:rPr>
          <w:sz w:val="20"/>
          <w:szCs w:val="20"/>
          <w:color w:val="auto"/>
        </w:rPr>
      </w:pPr>
      <w:r>
        <w:rPr>
          <w:rFonts w:ascii="Courier New" w:cs="Courier New" w:eastAsia="Courier New" w:hAnsi="Courier New"/>
          <w:sz w:val="18"/>
          <w:szCs w:val="18"/>
          <w:color w:val="auto"/>
        </w:rPr>
        <w:t>Form 13F Information Table Value Total: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LIST OF OTHER INCLUDED MANAGERS: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Provide a numbered list of the name(s) and Form 13F file number(s) of all institutional investment managers with respect to which this report is filed, other than the manager filing this report.</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[If there are no entries in this list, state "NONE" and omit the column headings and list entries.]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2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2019-12-15T05:02:40Z</dcterms:created>
  <dcterms:modified xsi:type="dcterms:W3CDTF">2019-12-15T05:02:40Z</dcterms:modified>
</cp:coreProperties>
</file>