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Woodall James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601 RIVERSIDE AVENUE</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19"/>
          <w:szCs w:val="19"/>
          <w:u w:val="single" w:color="auto"/>
          <w:color w:val="0000EE"/>
        </w:rPr>
      </w:pPr>
      <w:hyperlink r:id="rId13">
        <w:r>
          <w:rPr>
            <w:rFonts w:ascii="Arial" w:cs="Arial" w:eastAsia="Arial" w:hAnsi="Arial"/>
            <w:sz w:val="19"/>
            <w:szCs w:val="19"/>
            <w:u w:val="single" w:color="auto"/>
            <w:color w:val="0000EE"/>
          </w:rPr>
          <w:t>Fidelity National Information Services, Inc.</w:t>
        </w:r>
      </w:hyperlink>
    </w:p>
    <w:p>
      <w:pPr>
        <w:spacing w:after="0" w:line="25"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FIS </w:t>
      </w:r>
      <w:r>
        <w:rPr>
          <w:rFonts w:ascii="Arial" w:cs="Arial" w:eastAsia="Arial" w:hAnsi="Arial"/>
          <w:sz w:val="21"/>
          <w:szCs w:val="21"/>
          <w:color w:val="000000"/>
        </w:rPr>
        <w:t>]</w:t>
      </w:r>
    </w:p>
    <w:p>
      <w:pPr>
        <w:spacing w:after="0" w:line="203"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02/28/2013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SVP, CAO and Controller</w:t>
      </w:r>
    </w:p>
    <w:p>
      <w:pPr>
        <w:spacing w:after="0" w:line="315" w:lineRule="exact"/>
        <w:rPr>
          <w:sz w:val="24"/>
          <w:szCs w:val="24"/>
          <w:color w:val="auto"/>
        </w:rPr>
      </w:pPr>
    </w:p>
    <w:p>
      <w:pPr>
        <w:sectPr>
          <w:pgSz w:w="11900" w:h="16838" w:orient="portrait"/>
          <w:cols w:equalWidth="0" w:num="3">
            <w:col w:w="3353" w:space="720"/>
            <w:col w:w="3787" w:space="19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JACKSONVILLE FL</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32204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02/28/2013</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2"/>
              </w:rPr>
              <w:t>1,150</w:t>
            </w:r>
            <w:r>
              <w:rPr>
                <w:rFonts w:ascii="Arial" w:cs="Arial" w:eastAsia="Arial" w:hAnsi="Arial"/>
                <w:sz w:val="22"/>
                <w:szCs w:val="22"/>
                <w:color w:val="008000"/>
                <w:w w:val="82"/>
                <w:vertAlign w:val="superscript"/>
              </w:rPr>
              <w:t>(1)</w:t>
            </w:r>
          </w:p>
        </w:tc>
        <w:tc>
          <w:tcPr>
            <w:tcW w:w="4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37.04</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37,337.3411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Represents shares to satisfy withholding tax obiligation for Restricted Stock vesting.</w:t>
      </w:r>
    </w:p>
    <w:p>
      <w:pPr>
        <w:ind w:left="6860"/>
        <w:spacing w:after="0" w:line="184" w:lineRule="auto"/>
        <w:rPr>
          <w:sz w:val="20"/>
          <w:szCs w:val="20"/>
          <w:color w:val="auto"/>
        </w:rPr>
      </w:pPr>
      <w:r>
        <w:rPr>
          <w:rFonts w:ascii="Arial" w:cs="Arial" w:eastAsia="Arial" w:hAnsi="Arial"/>
          <w:sz w:val="17"/>
          <w:szCs w:val="17"/>
          <w:color w:val="0000FF"/>
        </w:rPr>
        <w:t xml:space="preserve">/s/ Marc M. Mayo, attorney-in- </w:t>
      </w:r>
      <w:r>
        <w:rPr>
          <w:rFonts w:ascii="Arial" w:cs="Arial" w:eastAsia="Arial" w:hAnsi="Arial"/>
          <w:sz w:val="34"/>
          <w:szCs w:val="34"/>
          <w:color w:val="0000FF"/>
          <w:vertAlign w:val="subscript"/>
        </w:rPr>
        <w:t>03/01/2013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3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5740"/>
        <w:spacing w:after="0"/>
        <w:rPr>
          <w:sz w:val="20"/>
          <w:szCs w:val="20"/>
          <w:color w:val="auto"/>
        </w:rPr>
      </w:pPr>
      <w:r>
        <w:rPr>
          <w:rFonts w:ascii="Arial" w:cs="Arial" w:eastAsia="Arial" w:hAnsi="Arial"/>
          <w:sz w:val="30"/>
          <w:szCs w:val="30"/>
          <w:b w:val="1"/>
          <w:bCs w:val="1"/>
          <w:color w:val="auto"/>
        </w:rPr>
        <w:t>EXHIBIT 24</w:t>
      </w:r>
    </w:p>
    <w:p>
      <w:pPr>
        <w:spacing w:after="0" w:line="200" w:lineRule="exact"/>
        <w:rPr>
          <w:sz w:val="20"/>
          <w:szCs w:val="20"/>
          <w:color w:val="auto"/>
        </w:rPr>
      </w:pPr>
    </w:p>
    <w:p>
      <w:pPr>
        <w:spacing w:after="0" w:line="306" w:lineRule="exact"/>
        <w:rPr>
          <w:sz w:val="20"/>
          <w:szCs w:val="20"/>
          <w:color w:val="auto"/>
        </w:rPr>
      </w:pPr>
    </w:p>
    <w:p>
      <w:pPr>
        <w:jc w:val="center"/>
        <w:ind w:right="2779"/>
        <w:spacing w:after="0"/>
        <w:rPr>
          <w:sz w:val="20"/>
          <w:szCs w:val="20"/>
          <w:color w:val="auto"/>
        </w:rPr>
      </w:pPr>
      <w:r>
        <w:rPr>
          <w:rFonts w:ascii="Arial" w:cs="Arial" w:eastAsia="Arial" w:hAnsi="Arial"/>
          <w:sz w:val="30"/>
          <w:szCs w:val="30"/>
          <w:b w:val="1"/>
          <w:bCs w:val="1"/>
          <w:color w:val="auto"/>
        </w:rPr>
        <w:t>Fidelity National Information Services, Inc.</w:t>
      </w:r>
    </w:p>
    <w:p>
      <w:pPr>
        <w:spacing w:after="0" w:line="224" w:lineRule="exact"/>
        <w:rPr>
          <w:sz w:val="20"/>
          <w:szCs w:val="20"/>
          <w:color w:val="auto"/>
        </w:rPr>
      </w:pPr>
    </w:p>
    <w:p>
      <w:pPr>
        <w:jc w:val="center"/>
        <w:ind w:right="2779"/>
        <w:spacing w:after="0"/>
        <w:rPr>
          <w:sz w:val="20"/>
          <w:szCs w:val="20"/>
          <w:color w:val="auto"/>
        </w:rPr>
      </w:pPr>
      <w:r>
        <w:rPr>
          <w:rFonts w:ascii="Arial" w:cs="Arial" w:eastAsia="Arial" w:hAnsi="Arial"/>
          <w:sz w:val="26"/>
          <w:szCs w:val="26"/>
          <w:b w:val="1"/>
          <w:bCs w:val="1"/>
          <w:color w:val="auto"/>
        </w:rPr>
        <w:t>Power of Attorney</w:t>
      </w:r>
    </w:p>
    <w:p>
      <w:pPr>
        <w:spacing w:after="0" w:line="28" w:lineRule="exact"/>
        <w:rPr>
          <w:sz w:val="20"/>
          <w:szCs w:val="20"/>
          <w:color w:val="auto"/>
        </w:rPr>
      </w:pPr>
    </w:p>
    <w:p>
      <w:pPr>
        <w:jc w:val="center"/>
        <w:ind w:right="2779"/>
        <w:spacing w:after="0"/>
        <w:rPr>
          <w:sz w:val="20"/>
          <w:szCs w:val="20"/>
          <w:color w:val="auto"/>
        </w:rPr>
      </w:pPr>
      <w:r>
        <w:rPr>
          <w:rFonts w:ascii="Arial" w:cs="Arial" w:eastAsia="Arial" w:hAnsi="Arial"/>
          <w:sz w:val="26"/>
          <w:szCs w:val="26"/>
          <w:b w:val="1"/>
          <w:bCs w:val="1"/>
          <w:color w:val="auto"/>
        </w:rPr>
        <w:t>for Executing Forms 3, 4 and 5</w:t>
      </w:r>
    </w:p>
    <w:p>
      <w:pPr>
        <w:spacing w:after="0" w:line="356" w:lineRule="exact"/>
        <w:rPr>
          <w:sz w:val="20"/>
          <w:szCs w:val="20"/>
          <w:color w:val="auto"/>
        </w:rPr>
      </w:pPr>
    </w:p>
    <w:p>
      <w:pPr>
        <w:ind w:left="40" w:right="2359"/>
        <w:spacing w:after="0" w:line="238" w:lineRule="auto"/>
        <w:rPr>
          <w:sz w:val="20"/>
          <w:szCs w:val="20"/>
          <w:color w:val="auto"/>
        </w:rPr>
      </w:pPr>
      <w:r>
        <w:rPr>
          <w:rFonts w:ascii="Arial" w:cs="Arial" w:eastAsia="Arial" w:hAnsi="Arial"/>
          <w:sz w:val="22"/>
          <w:szCs w:val="22"/>
          <w:color w:val="auto"/>
        </w:rPr>
        <w:t>Know all men by these presents, that the undersigned, director or officer, or both, of Fidelity National Information Services, Inc., hereby constitutes and appoints each of Michael P. Oates, Marc M. Mayo, signing singly, the undersigned's true and lawful attorney-in-fact to:</w:t>
      </w:r>
    </w:p>
    <w:p>
      <w:pPr>
        <w:spacing w:after="0" w:line="131" w:lineRule="exact"/>
        <w:rPr>
          <w:sz w:val="20"/>
          <w:szCs w:val="20"/>
          <w:color w:val="auto"/>
        </w:rPr>
      </w:pPr>
    </w:p>
    <w:p>
      <w:pPr>
        <w:ind w:left="780" w:right="2359" w:hanging="776"/>
        <w:spacing w:after="0" w:line="287" w:lineRule="auto"/>
        <w:tabs>
          <w:tab w:leader="none" w:pos="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Fidelity National Information Services, Inc. (the "Company"), Forms 3, 4, and 5 in accordance with Section 16(a) of the Securities Exchange Act of 1934 and the rules thereunder;</w:t>
      </w:r>
    </w:p>
    <w:p>
      <w:pPr>
        <w:spacing w:after="0" w:line="89" w:lineRule="exact"/>
        <w:rPr>
          <w:rFonts w:ascii="Arial" w:cs="Arial" w:eastAsia="Arial" w:hAnsi="Arial"/>
          <w:sz w:val="19"/>
          <w:szCs w:val="19"/>
          <w:color w:val="auto"/>
        </w:rPr>
      </w:pPr>
    </w:p>
    <w:p>
      <w:pPr>
        <w:ind w:left="780" w:right="2419" w:hanging="776"/>
        <w:spacing w:after="0" w:line="287" w:lineRule="auto"/>
        <w:tabs>
          <w:tab w:leader="none" w:pos="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9" w:lineRule="exact"/>
        <w:rPr>
          <w:rFonts w:ascii="Arial" w:cs="Arial" w:eastAsia="Arial" w:hAnsi="Arial"/>
          <w:sz w:val="19"/>
          <w:szCs w:val="19"/>
          <w:color w:val="auto"/>
        </w:rPr>
      </w:pPr>
    </w:p>
    <w:p>
      <w:pPr>
        <w:ind w:left="780" w:right="2399" w:hanging="776"/>
        <w:spacing w:after="0" w:line="277" w:lineRule="auto"/>
        <w:tabs>
          <w:tab w:leader="none" w:pos="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9" w:lineRule="exact"/>
        <w:rPr>
          <w:sz w:val="20"/>
          <w:szCs w:val="20"/>
          <w:color w:val="auto"/>
        </w:rPr>
      </w:pPr>
    </w:p>
    <w:p>
      <w:pPr>
        <w:ind w:left="40" w:right="2319"/>
        <w:spacing w:after="0" w:line="244"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3" w:lineRule="exact"/>
        <w:rPr>
          <w:sz w:val="20"/>
          <w:szCs w:val="20"/>
          <w:color w:val="auto"/>
        </w:rPr>
      </w:pPr>
    </w:p>
    <w:p>
      <w:pPr>
        <w:ind w:left="40" w:right="2299"/>
        <w:spacing w:after="0" w:line="236"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Forms 3, 4 and 5 with respect to the undersigned's holdings of and transactions in securities of Fidelity National Information Services, Inc. unless earlier revoked by the undersigned in a signed writing delivered to the foregoing attorneys-in-fact.</w:t>
      </w:r>
    </w:p>
    <w:p>
      <w:pPr>
        <w:spacing w:after="0" w:line="134" w:lineRule="exact"/>
        <w:rPr>
          <w:sz w:val="20"/>
          <w:szCs w:val="20"/>
          <w:color w:val="auto"/>
        </w:rPr>
      </w:pPr>
    </w:p>
    <w:p>
      <w:pPr>
        <w:ind w:left="40" w:right="2439"/>
        <w:spacing w:after="0" w:line="262" w:lineRule="auto"/>
        <w:rPr>
          <w:sz w:val="20"/>
          <w:szCs w:val="20"/>
          <w:color w:val="auto"/>
        </w:rPr>
      </w:pPr>
      <w:r>
        <w:rPr>
          <w:rFonts w:ascii="Arial" w:cs="Arial" w:eastAsia="Arial" w:hAnsi="Arial"/>
          <w:sz w:val="22"/>
          <w:szCs w:val="22"/>
          <w:color w:val="auto"/>
        </w:rPr>
        <w:t>IN WITNESS WHEREOF, the undersigned has executed this Power of Attorney as of this 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day of February, 2013</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9"/>
          <w:szCs w:val="19"/>
          <w:color w:val="auto"/>
        </w:rPr>
        <w:t>/s/ James W. Woodall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4314190</wp:posOffset>
            </wp:positionH>
            <wp:positionV relativeFrom="paragraph">
              <wp:posOffset>38100</wp:posOffset>
            </wp:positionV>
            <wp:extent cx="2590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72" w:lineRule="exact"/>
        <w:rPr>
          <w:sz w:val="20"/>
          <w:szCs w:val="20"/>
          <w:color w:val="auto"/>
        </w:rPr>
      </w:pPr>
    </w:p>
    <w:p>
      <w:pPr>
        <w:ind w:left="6800"/>
        <w:spacing w:after="0"/>
        <w:rPr>
          <w:sz w:val="20"/>
          <w:szCs w:val="20"/>
          <w:color w:val="auto"/>
        </w:rPr>
      </w:pPr>
      <w:r>
        <w:rPr>
          <w:rFonts w:ascii="Arial" w:cs="Arial" w:eastAsia="Arial" w:hAnsi="Arial"/>
          <w:sz w:val="22"/>
          <w:szCs w:val="22"/>
          <w:color w:val="auto"/>
        </w:rPr>
        <w:t>James W. Woodall</w:t>
      </w:r>
    </w:p>
    <w:sectPr>
      <w:pgSz w:w="11900" w:h="16838" w:orient="portrait"/>
      <w:cols w:equalWidth="0" w:num="1">
        <w:col w:w="9699"/>
      </w:cols>
      <w:pgMar w:left="760"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39444" TargetMode="External"/><Relationship Id="rId13" Type="http://schemas.openxmlformats.org/officeDocument/2006/relationships/hyperlink" Target="http://www.sec.gov/cgi-bin/browse-edgar?action=getcompany&amp;CIK=0001136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2019-12-17T01:53:39Z</dcterms:created>
  <dcterms:modified xsi:type="dcterms:W3CDTF">2019-12-17T01:53:39Z</dcterms:modified>
</cp:coreProperties>
</file>