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189865</wp:posOffset>
            </wp:positionH>
            <wp:positionV relativeFrom="page">
              <wp:posOffset>81280</wp:posOffset>
            </wp:positionV>
            <wp:extent cx="738949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189865</wp:posOffset>
            </wp:positionH>
            <wp:positionV relativeFrom="page">
              <wp:posOffset>127000</wp:posOffset>
            </wp:positionV>
            <wp:extent cx="738949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SECURITIES AND EXCHANGE COMMISSION</w:t>
      </w: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2915920</wp:posOffset>
            </wp:positionH>
            <wp:positionV relativeFrom="paragraph">
              <wp:posOffset>233045</wp:posOffset>
            </wp:positionV>
            <wp:extent cx="155765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FORM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2915920</wp:posOffset>
            </wp:positionH>
            <wp:positionV relativeFrom="paragraph">
              <wp:posOffset>269875</wp:posOffset>
            </wp:positionV>
            <wp:extent cx="15576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CERTIFICATION AND NOTICE OF TERMINATION OF REGISTRATION UNDER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left="1060" w:right="5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SECTION 12(g) OF THE SECURITIES EXCHANGE ACT OF 1934 OR SUSPENSION OF DUTY TO FILE REPORTS UNDER SECTIONS 13 AND 15(d) OF THE SECURITIES EXCHANGE ACT OF 1934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Commission File Number: 001-35462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2915920</wp:posOffset>
            </wp:positionH>
            <wp:positionV relativeFrom="paragraph">
              <wp:posOffset>254635</wp:posOffset>
            </wp:positionV>
            <wp:extent cx="15576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6"/>
          <w:szCs w:val="46"/>
          <w:b w:val="1"/>
          <w:bCs w:val="1"/>
          <w:color w:val="auto"/>
        </w:rPr>
        <w:t>WORLDPAY,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2915920</wp:posOffset>
            </wp:positionH>
            <wp:positionV relativeFrom="paragraph">
              <wp:posOffset>240665</wp:posOffset>
            </wp:positionV>
            <wp:extent cx="1557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c/o Fidelity National Information Services,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601 Riverside Avenue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Jacksonville, Florida 32204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(904) 438-6000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(Address, including zip code, and telephone number, including area code, of registrantâ€™s principal executive offices)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Common Stock (par value $0.00001 per share)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(Title of each class of securities covered by this Form)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None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(Titles of all other classes of securities for which a duty to file reports under section 13(a) or 15(d) remains)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2915920</wp:posOffset>
            </wp:positionH>
            <wp:positionV relativeFrom="paragraph">
              <wp:posOffset>239395</wp:posOffset>
            </wp:positionV>
            <wp:extent cx="15576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ind w:left="4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Please place an X in the box(es) to designate the appropriate rule provision(s) relied upon to terminate or suspend the duty to file reports:</w:t>
      </w:r>
    </w:p>
    <w:p>
      <w:pPr>
        <w:sectPr>
          <w:pgSz w:w="12240" w:h="15840" w:orient="portrait"/>
          <w:cols w:equalWidth="0" w:num="1">
            <w:col w:w="11521"/>
          </w:cols>
          <w:pgMar w:left="299" w:top="396" w:right="420" w:bottom="1440" w:gutter="0" w:footer="0" w:header="0"/>
        </w:sect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46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Rule 12g-4(a)(1)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6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Rule 12g-4(a)(2)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6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12h-3(b)(1)(i)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6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12h-3(b)(1)(ii)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Rule 15d-6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6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Rule 15d-22(b)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â˜’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â˜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â˜’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â˜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â˜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â˜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6181" w:space="520"/>
            <w:col w:w="4820"/>
          </w:cols>
          <w:pgMar w:left="299" w:top="396" w:right="420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6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 xml:space="preserve">Approximate number of holders of record as of the certification or notice date: 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None*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461" w:hanging="461"/>
        <w:spacing w:after="0" w:line="291" w:lineRule="auto"/>
        <w:tabs>
          <w:tab w:leader="none" w:pos="461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Effective as of July 31, 2019, pursuant to that certain Agreement and Plan of Merger, dated March 17, 2019, by and among Fidelity National Information Services, Inc. (â€œFISâ€ ), Wrangler Merger Sub, Inc., a wholly owned subsidiary of FIS (â€œMerger Subâ€ ), and Worldpay, Inc. (â€œWorldpayâ€ ), Worldpay merged with and into Merger Sub, with Worldpay continuing as the surviving corporation and a wholly-owned subsidiary of FIS. At the effective time of the merger, each share of Class A common stock, par value $0.00001 per share of Worldpay, other than certain excluded shares, was converted into the right to receive (i) 0.9287 shares of common stock, par value $0.01 per share, of FIS and (ii) $11.00 in cash. Accordingly, as of the date hereof, there are no holders of record of common stock of Worldpay.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147320</wp:posOffset>
            </wp:positionV>
            <wp:extent cx="738949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193040</wp:posOffset>
            </wp:positionV>
            <wp:extent cx="738949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9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521"/>
          </w:cols>
          <w:pgMar w:left="299" w:top="396" w:right="420" w:bottom="1440" w:gutter="0" w:footer="0" w:header="0"/>
          <w:type w:val="continuous"/>
        </w:sectPr>
      </w:pPr>
    </w:p>
    <w:bookmarkStart w:id="1" w:name="page2"/>
    <w:bookmarkEnd w:id="1"/>
    <w:p>
      <w:pPr>
        <w:ind w:right="8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59690</wp:posOffset>
            </wp:positionH>
            <wp:positionV relativeFrom="page">
              <wp:posOffset>0</wp:posOffset>
            </wp:positionV>
            <wp:extent cx="7668260" cy="400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260" cy="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Pursuant to the requirements of the Securities Exchange Act of 1934, Worldpay, Inc. has caused this certification/notice to be signed on its behalf by the undersigned duly authorized person.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Worldpay, Inc.</w:t>
            </w:r>
          </w:p>
        </w:tc>
      </w:tr>
      <w:tr>
        <w:trPr>
          <w:trHeight w:val="457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Date: August 12, 2019</w:t>
            </w:r>
          </w:p>
        </w:tc>
        <w:tc>
          <w:tcPr>
            <w:tcW w:w="7980" w:type="dxa"/>
            <w:vAlign w:val="bottom"/>
            <w:gridSpan w:val="3"/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By:   /s/ J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ARED</w:t>
            </w: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 xml:space="preserve"> M. W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ARNER</w:t>
            </w:r>
          </w:p>
        </w:tc>
      </w:tr>
      <w:tr>
        <w:trPr>
          <w:trHeight w:val="209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ind w:left="1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Name:</w:t>
            </w:r>
          </w:p>
        </w:tc>
        <w:tc>
          <w:tcPr>
            <w:tcW w:w="496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Jared M. Warner</w:t>
            </w:r>
          </w:p>
        </w:tc>
      </w:tr>
      <w:tr>
        <w:trPr>
          <w:trHeight w:val="241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Title:</w:t>
            </w:r>
          </w:p>
        </w:tc>
        <w:tc>
          <w:tcPr>
            <w:tcW w:w="4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Assistant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2240" w:h="15840" w:orient="portrait"/>
      <w:cols w:equalWidth="0" w:num="1">
        <w:col w:w="11640"/>
      </w:cols>
      <w:pgMar w:left="300" w:top="142" w:right="30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2019-11-26T05:47:19Z</dcterms:created>
  <dcterms:modified xsi:type="dcterms:W3CDTF">2019-11-26T05:47:19Z</dcterms:modified>
</cp:coreProperties>
</file>