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3423.xml.htm"/>
      <w:bookmarkStart w:id="1" w:name="kswkform4_1784233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Goldstein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41.39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17,112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 elected to purchase FIS stock in lieu of the quarterly cash retainer paid to him as Independent Chairman of the Board of Directors. This purchase was transacted under a 10b5-1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Charles H. Keller attorney-in-fact for Jeffrey A. Goldstein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goldsteinpoa.txt"/>
      <w:bookmarkStart w:id="3" w:name="ksgoldsteinpoa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Fidelity National Information Services,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Executing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men by these presents, that the undersigned,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or both, of Fidelity National Information Services, Inc.,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Charles H. Keller, signing singly,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Fidelity National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Services, Inc. (the "Company"), Forms 3, 4, and 5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 or 5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such attorney-in-fact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and shall contain such terms and conditions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could do 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such attorney-in-fact's substitute or substitutes, shall lawfully do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cause to be done by virtue of this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 in serving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capacity at the request of the undersigned, are not assuming, nor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of Fidelity National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Services, Inc.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this 17th day of July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Jeffrey A. Goldstein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Jeffery A. Goldstein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5299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1055</Words>
  <Characters>5641</Characters>
  <CharactersWithSpaces>6592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